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64320" w14:textId="09B2ED6E" w:rsidR="00277137" w:rsidRPr="005B6621" w:rsidRDefault="005B6621" w:rsidP="005B6621">
      <w:pPr>
        <w:pStyle w:val="BodyText"/>
        <w:rPr>
          <w:b/>
          <w:bCs/>
        </w:rPr>
      </w:pPr>
      <w:r w:rsidRPr="005B6621">
        <w:rPr>
          <w:b/>
          <w:bCs/>
          <w:noProof/>
          <w:color w:val="000000"/>
        </w:rPr>
        <w:drawing>
          <wp:anchor distT="0" distB="0" distL="114300" distR="114300" simplePos="0" relativeHeight="251660800" behindDoc="0" locked="0" layoutInCell="1" allowOverlap="1" wp14:anchorId="192F45E9" wp14:editId="3FD38944">
            <wp:simplePos x="0" y="0"/>
            <wp:positionH relativeFrom="column">
              <wp:posOffset>4171950</wp:posOffset>
            </wp:positionH>
            <wp:positionV relativeFrom="paragraph">
              <wp:posOffset>-288925</wp:posOffset>
            </wp:positionV>
            <wp:extent cx="2019349" cy="647700"/>
            <wp:effectExtent l="0" t="0" r="0" b="0"/>
            <wp:wrapNone/>
            <wp:docPr id="71984813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848134" name="Picture 1"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9349" cy="647700"/>
                    </a:xfrm>
                    <a:prstGeom prst="rect">
                      <a:avLst/>
                    </a:prstGeom>
                  </pic:spPr>
                </pic:pic>
              </a:graphicData>
            </a:graphic>
            <wp14:sizeRelH relativeFrom="margin">
              <wp14:pctWidth>0</wp14:pctWidth>
            </wp14:sizeRelH>
            <wp14:sizeRelV relativeFrom="margin">
              <wp14:pctHeight>0</wp14:pctHeight>
            </wp14:sizeRelV>
          </wp:anchor>
        </w:drawing>
      </w:r>
      <w:r w:rsidR="007C6CDE" w:rsidRPr="005B6621">
        <w:rPr>
          <w:b/>
          <w:bCs/>
        </w:rPr>
        <w:t>HEALTH</w:t>
      </w:r>
      <w:r w:rsidR="007C6CDE" w:rsidRPr="005B6621">
        <w:rPr>
          <w:b/>
          <w:bCs/>
          <w:spacing w:val="-4"/>
        </w:rPr>
        <w:t xml:space="preserve"> </w:t>
      </w:r>
      <w:r w:rsidR="007C6CDE" w:rsidRPr="005B6621">
        <w:rPr>
          <w:b/>
          <w:bCs/>
        </w:rPr>
        <w:t>AND</w:t>
      </w:r>
      <w:r w:rsidR="007C6CDE" w:rsidRPr="005B6621">
        <w:rPr>
          <w:b/>
          <w:bCs/>
          <w:spacing w:val="-4"/>
        </w:rPr>
        <w:t xml:space="preserve"> </w:t>
      </w:r>
      <w:r w:rsidR="007C6CDE" w:rsidRPr="005B6621">
        <w:rPr>
          <w:b/>
          <w:bCs/>
        </w:rPr>
        <w:t>SAFETY</w:t>
      </w:r>
      <w:r w:rsidR="007C6CDE" w:rsidRPr="005B6621">
        <w:rPr>
          <w:b/>
          <w:bCs/>
          <w:spacing w:val="-6"/>
        </w:rPr>
        <w:t xml:space="preserve"> </w:t>
      </w:r>
      <w:r w:rsidR="007C6CDE" w:rsidRPr="005B6621">
        <w:rPr>
          <w:b/>
          <w:bCs/>
        </w:rPr>
        <w:t>POLICY</w:t>
      </w:r>
      <w:r w:rsidR="007C6CDE" w:rsidRPr="005B6621">
        <w:rPr>
          <w:b/>
          <w:bCs/>
          <w:spacing w:val="-6"/>
        </w:rPr>
        <w:t xml:space="preserve"> </w:t>
      </w:r>
      <w:r w:rsidR="007C6CDE" w:rsidRPr="005B6621">
        <w:rPr>
          <w:b/>
          <w:bCs/>
          <w:spacing w:val="-2"/>
        </w:rPr>
        <w:t>STATEMENT</w:t>
      </w:r>
    </w:p>
    <w:p w14:paraId="70364321" w14:textId="383E67F3" w:rsidR="00277137" w:rsidRPr="005B6621" w:rsidRDefault="00277137" w:rsidP="005B6621">
      <w:pPr>
        <w:pStyle w:val="BodyText"/>
        <w:rPr>
          <w:b/>
        </w:rPr>
      </w:pPr>
    </w:p>
    <w:p w14:paraId="70364323" w14:textId="77777777" w:rsidR="00277137" w:rsidRPr="005B6621" w:rsidRDefault="00277137" w:rsidP="005B6621">
      <w:pPr>
        <w:pStyle w:val="BodyText"/>
        <w:rPr>
          <w:b/>
        </w:rPr>
      </w:pPr>
    </w:p>
    <w:p w14:paraId="70364324" w14:textId="77777777" w:rsidR="00277137" w:rsidRPr="005B6621" w:rsidRDefault="007C6CDE" w:rsidP="005B6621">
      <w:pPr>
        <w:pStyle w:val="BodyText"/>
      </w:pPr>
      <w:r w:rsidRPr="005B6621">
        <w:t>The Health &amp; Safety at Work Etc. Act 1974 requires East Midlands Chamber (Derbyshire, Nottinghamshire,</w:t>
      </w:r>
      <w:r w:rsidRPr="005B6621">
        <w:rPr>
          <w:spacing w:val="-3"/>
        </w:rPr>
        <w:t xml:space="preserve"> </w:t>
      </w:r>
      <w:r w:rsidRPr="005B6621">
        <w:t>Leicestershire) (‘the</w:t>
      </w:r>
      <w:r w:rsidRPr="005B6621">
        <w:rPr>
          <w:spacing w:val="-6"/>
        </w:rPr>
        <w:t xml:space="preserve"> </w:t>
      </w:r>
      <w:r w:rsidRPr="005B6621">
        <w:t>Chamber’)</w:t>
      </w:r>
      <w:r w:rsidRPr="005B6621">
        <w:rPr>
          <w:spacing w:val="-5"/>
        </w:rPr>
        <w:t xml:space="preserve"> </w:t>
      </w:r>
      <w:r w:rsidRPr="005B6621">
        <w:t>to</w:t>
      </w:r>
      <w:r w:rsidRPr="005B6621">
        <w:rPr>
          <w:spacing w:val="-3"/>
        </w:rPr>
        <w:t xml:space="preserve"> </w:t>
      </w:r>
      <w:r w:rsidRPr="005B6621">
        <w:t>ensure,</w:t>
      </w:r>
      <w:r w:rsidRPr="005B6621">
        <w:rPr>
          <w:spacing w:val="-3"/>
        </w:rPr>
        <w:t xml:space="preserve"> </w:t>
      </w:r>
      <w:r w:rsidRPr="005B6621">
        <w:t>so</w:t>
      </w:r>
      <w:r w:rsidRPr="005B6621">
        <w:rPr>
          <w:spacing w:val="-3"/>
        </w:rPr>
        <w:t xml:space="preserve"> </w:t>
      </w:r>
      <w:r w:rsidRPr="005B6621">
        <w:t>far</w:t>
      </w:r>
      <w:r w:rsidRPr="005B6621">
        <w:rPr>
          <w:spacing w:val="-5"/>
        </w:rPr>
        <w:t xml:space="preserve"> </w:t>
      </w:r>
      <w:r w:rsidRPr="005B6621">
        <w:t>as</w:t>
      </w:r>
      <w:r w:rsidRPr="005B6621">
        <w:rPr>
          <w:spacing w:val="-8"/>
        </w:rPr>
        <w:t xml:space="preserve"> </w:t>
      </w:r>
      <w:r w:rsidRPr="005B6621">
        <w:t>is</w:t>
      </w:r>
      <w:r w:rsidRPr="005B6621">
        <w:rPr>
          <w:spacing w:val="-4"/>
        </w:rPr>
        <w:t xml:space="preserve"> </w:t>
      </w:r>
      <w:r w:rsidRPr="005B6621">
        <w:t>reasonably</w:t>
      </w:r>
      <w:r w:rsidRPr="005B6621">
        <w:rPr>
          <w:spacing w:val="-4"/>
        </w:rPr>
        <w:t xml:space="preserve"> </w:t>
      </w:r>
      <w:r w:rsidRPr="005B6621">
        <w:t>practicable, the health and safety of our employees and anyone else who may be affected by our acts or omissions.</w:t>
      </w:r>
      <w:r w:rsidRPr="005B6621">
        <w:rPr>
          <w:spacing w:val="-2"/>
        </w:rPr>
        <w:t xml:space="preserve"> </w:t>
      </w:r>
      <w:r w:rsidRPr="005B6621">
        <w:t>Our</w:t>
      </w:r>
      <w:r w:rsidRPr="005B6621">
        <w:rPr>
          <w:spacing w:val="-5"/>
        </w:rPr>
        <w:t xml:space="preserve"> </w:t>
      </w:r>
      <w:r w:rsidRPr="005B6621">
        <w:t>defined</w:t>
      </w:r>
      <w:r w:rsidRPr="005B6621">
        <w:rPr>
          <w:spacing w:val="-6"/>
        </w:rPr>
        <w:t xml:space="preserve"> </w:t>
      </w:r>
      <w:r w:rsidRPr="005B6621">
        <w:t>performance</w:t>
      </w:r>
      <w:r w:rsidRPr="005B6621">
        <w:rPr>
          <w:spacing w:val="-6"/>
        </w:rPr>
        <w:t xml:space="preserve"> </w:t>
      </w:r>
      <w:r w:rsidRPr="005B6621">
        <w:t>standard</w:t>
      </w:r>
      <w:r w:rsidRPr="005B6621">
        <w:rPr>
          <w:spacing w:val="-6"/>
        </w:rPr>
        <w:t xml:space="preserve"> </w:t>
      </w:r>
      <w:r w:rsidRPr="005B6621">
        <w:t>is</w:t>
      </w:r>
      <w:r w:rsidRPr="005B6621">
        <w:rPr>
          <w:spacing w:val="-3"/>
        </w:rPr>
        <w:t xml:space="preserve"> </w:t>
      </w:r>
      <w:r w:rsidRPr="005B6621">
        <w:t>zero</w:t>
      </w:r>
      <w:r w:rsidRPr="005B6621">
        <w:rPr>
          <w:spacing w:val="-6"/>
        </w:rPr>
        <w:t xml:space="preserve"> </w:t>
      </w:r>
      <w:r w:rsidRPr="005B6621">
        <w:t>accidents</w:t>
      </w:r>
      <w:r w:rsidRPr="005B6621">
        <w:rPr>
          <w:spacing w:val="-8"/>
        </w:rPr>
        <w:t xml:space="preserve"> </w:t>
      </w:r>
      <w:r w:rsidRPr="005B6621">
        <w:t>and</w:t>
      </w:r>
      <w:r w:rsidRPr="005B6621">
        <w:rPr>
          <w:spacing w:val="-6"/>
        </w:rPr>
        <w:t xml:space="preserve"> </w:t>
      </w:r>
      <w:r w:rsidRPr="005B6621">
        <w:t>compliance</w:t>
      </w:r>
      <w:r w:rsidRPr="005B6621">
        <w:rPr>
          <w:spacing w:val="-2"/>
        </w:rPr>
        <w:t xml:space="preserve"> </w:t>
      </w:r>
      <w:r w:rsidRPr="005B6621">
        <w:t>with</w:t>
      </w:r>
      <w:r w:rsidRPr="005B6621">
        <w:rPr>
          <w:spacing w:val="-6"/>
        </w:rPr>
        <w:t xml:space="preserve"> </w:t>
      </w:r>
      <w:r w:rsidRPr="005B6621">
        <w:t>legislative requirements will be the minimum acceptable standard adopted to achieve this goal.</w:t>
      </w:r>
    </w:p>
    <w:p w14:paraId="70364325" w14:textId="77777777" w:rsidR="00277137" w:rsidRPr="005B6621" w:rsidRDefault="00277137" w:rsidP="005B6621">
      <w:pPr>
        <w:pStyle w:val="BodyText"/>
      </w:pPr>
    </w:p>
    <w:p w14:paraId="70364326" w14:textId="77777777" w:rsidR="00277137" w:rsidRPr="005B6621" w:rsidRDefault="007C6CDE" w:rsidP="005B6621">
      <w:pPr>
        <w:pStyle w:val="BodyText"/>
      </w:pPr>
      <w:proofErr w:type="gramStart"/>
      <w:r w:rsidRPr="005B6621">
        <w:t>In</w:t>
      </w:r>
      <w:r w:rsidRPr="005B6621">
        <w:rPr>
          <w:spacing w:val="-3"/>
        </w:rPr>
        <w:t xml:space="preserve"> </w:t>
      </w:r>
      <w:r w:rsidRPr="005B6621">
        <w:t>order</w:t>
      </w:r>
      <w:r w:rsidRPr="005B6621">
        <w:rPr>
          <w:spacing w:val="-7"/>
        </w:rPr>
        <w:t xml:space="preserve"> </w:t>
      </w:r>
      <w:r w:rsidRPr="005B6621">
        <w:t>to</w:t>
      </w:r>
      <w:proofErr w:type="gramEnd"/>
      <w:r w:rsidRPr="005B6621">
        <w:t xml:space="preserve"> carry out</w:t>
      </w:r>
      <w:r w:rsidRPr="005B6621">
        <w:rPr>
          <w:spacing w:val="-4"/>
        </w:rPr>
        <w:t xml:space="preserve"> </w:t>
      </w:r>
      <w:r w:rsidRPr="005B6621">
        <w:t>this</w:t>
      </w:r>
      <w:r w:rsidRPr="005B6621">
        <w:rPr>
          <w:spacing w:val="-5"/>
        </w:rPr>
        <w:t xml:space="preserve"> </w:t>
      </w:r>
      <w:r w:rsidRPr="005B6621">
        <w:t>policy,</w:t>
      </w:r>
      <w:r w:rsidRPr="005B6621">
        <w:rPr>
          <w:spacing w:val="-4"/>
        </w:rPr>
        <w:t xml:space="preserve"> </w:t>
      </w:r>
      <w:r w:rsidRPr="005B6621">
        <w:t>responsibilities</w:t>
      </w:r>
      <w:r w:rsidRPr="005B6621">
        <w:rPr>
          <w:spacing w:val="-5"/>
        </w:rPr>
        <w:t xml:space="preserve"> </w:t>
      </w:r>
      <w:r w:rsidRPr="005B6621">
        <w:t>for</w:t>
      </w:r>
      <w:r w:rsidRPr="005B6621">
        <w:rPr>
          <w:spacing w:val="-7"/>
        </w:rPr>
        <w:t xml:space="preserve"> </w:t>
      </w:r>
      <w:r w:rsidRPr="005B6621">
        <w:t>health</w:t>
      </w:r>
      <w:r w:rsidRPr="005B6621">
        <w:rPr>
          <w:spacing w:val="-3"/>
        </w:rPr>
        <w:t xml:space="preserve"> </w:t>
      </w:r>
      <w:r w:rsidRPr="005B6621">
        <w:t>and safety</w:t>
      </w:r>
      <w:r w:rsidRPr="005B6621">
        <w:rPr>
          <w:spacing w:val="-5"/>
        </w:rPr>
        <w:t xml:space="preserve"> </w:t>
      </w:r>
      <w:r w:rsidRPr="005B6621">
        <w:t>have</w:t>
      </w:r>
      <w:r w:rsidRPr="005B6621">
        <w:rPr>
          <w:spacing w:val="-3"/>
        </w:rPr>
        <w:t xml:space="preserve"> </w:t>
      </w:r>
      <w:r w:rsidRPr="005B6621">
        <w:t>been</w:t>
      </w:r>
      <w:r w:rsidRPr="005B6621">
        <w:rPr>
          <w:spacing w:val="-3"/>
        </w:rPr>
        <w:t xml:space="preserve"> </w:t>
      </w:r>
      <w:r w:rsidRPr="005B6621">
        <w:t>clearly</w:t>
      </w:r>
      <w:r w:rsidRPr="005B6621">
        <w:rPr>
          <w:spacing w:val="-5"/>
        </w:rPr>
        <w:t xml:space="preserve"> </w:t>
      </w:r>
      <w:r w:rsidRPr="005B6621">
        <w:t>defined, allocated and accepted at all levels. All employees must play their part in implementing this policy in accordance with the relevant Chamber policies, procedures, legislation and other compliance obligations, if safety standards are to continually improve.</w:t>
      </w:r>
    </w:p>
    <w:p w14:paraId="7E7C1848" w14:textId="77777777" w:rsidR="00F87541" w:rsidRPr="005B6621" w:rsidRDefault="00F87541" w:rsidP="005B6621">
      <w:pPr>
        <w:pStyle w:val="BodyText"/>
      </w:pPr>
    </w:p>
    <w:p w14:paraId="70364328" w14:textId="77777777" w:rsidR="00277137" w:rsidRPr="005B6621" w:rsidRDefault="007C6CDE" w:rsidP="005B6621">
      <w:pPr>
        <w:pStyle w:val="BodyText"/>
      </w:pPr>
      <w:r w:rsidRPr="005B6621">
        <w:t>To</w:t>
      </w:r>
      <w:r w:rsidRPr="005B6621">
        <w:rPr>
          <w:spacing w:val="-4"/>
        </w:rPr>
        <w:t xml:space="preserve"> </w:t>
      </w:r>
      <w:r w:rsidRPr="005B6621">
        <w:t>achieve</w:t>
      </w:r>
      <w:r w:rsidRPr="005B6621">
        <w:rPr>
          <w:spacing w:val="-3"/>
        </w:rPr>
        <w:t xml:space="preserve"> </w:t>
      </w:r>
      <w:r w:rsidRPr="005B6621">
        <w:t>this, we</w:t>
      </w:r>
      <w:r w:rsidRPr="005B6621">
        <w:rPr>
          <w:spacing w:val="-2"/>
        </w:rPr>
        <w:t xml:space="preserve"> </w:t>
      </w:r>
      <w:r w:rsidRPr="005B6621">
        <w:rPr>
          <w:spacing w:val="-4"/>
        </w:rPr>
        <w:t>will:</w:t>
      </w:r>
    </w:p>
    <w:p w14:paraId="70364329" w14:textId="77777777" w:rsidR="00277137" w:rsidRPr="005B6621" w:rsidRDefault="00277137" w:rsidP="005B6621">
      <w:pPr>
        <w:pStyle w:val="BodyText"/>
      </w:pPr>
    </w:p>
    <w:p w14:paraId="7036432A" w14:textId="77777777" w:rsidR="00277137" w:rsidRPr="005B6621" w:rsidRDefault="007C6CDE" w:rsidP="005B6621">
      <w:pPr>
        <w:pStyle w:val="ListParagraph"/>
        <w:numPr>
          <w:ilvl w:val="0"/>
          <w:numId w:val="3"/>
        </w:numPr>
        <w:tabs>
          <w:tab w:val="left" w:pos="500"/>
        </w:tabs>
      </w:pPr>
      <w:r w:rsidRPr="005B6621">
        <w:t>provide</w:t>
      </w:r>
      <w:r w:rsidRPr="005B6621">
        <w:rPr>
          <w:spacing w:val="-2"/>
        </w:rPr>
        <w:t xml:space="preserve"> </w:t>
      </w:r>
      <w:r w:rsidRPr="005B6621">
        <w:t>adequate</w:t>
      </w:r>
      <w:r w:rsidRPr="005B6621">
        <w:rPr>
          <w:spacing w:val="-2"/>
        </w:rPr>
        <w:t xml:space="preserve"> </w:t>
      </w:r>
      <w:r w:rsidRPr="005B6621">
        <w:t>control</w:t>
      </w:r>
      <w:r w:rsidRPr="005B6621">
        <w:rPr>
          <w:spacing w:val="-4"/>
        </w:rPr>
        <w:t xml:space="preserve"> </w:t>
      </w:r>
      <w:r w:rsidRPr="005B6621">
        <w:t>of</w:t>
      </w:r>
      <w:r w:rsidRPr="005B6621">
        <w:rPr>
          <w:spacing w:val="-2"/>
        </w:rPr>
        <w:t xml:space="preserve"> </w:t>
      </w:r>
      <w:r w:rsidRPr="005B6621">
        <w:t>health</w:t>
      </w:r>
      <w:r w:rsidRPr="005B6621">
        <w:rPr>
          <w:spacing w:val="-6"/>
        </w:rPr>
        <w:t xml:space="preserve"> </w:t>
      </w:r>
      <w:r w:rsidRPr="005B6621">
        <w:t>and</w:t>
      </w:r>
      <w:r w:rsidRPr="005B6621">
        <w:rPr>
          <w:spacing w:val="-2"/>
        </w:rPr>
        <w:t xml:space="preserve"> </w:t>
      </w:r>
      <w:r w:rsidRPr="005B6621">
        <w:t>safety</w:t>
      </w:r>
      <w:r w:rsidRPr="005B6621">
        <w:rPr>
          <w:spacing w:val="-3"/>
        </w:rPr>
        <w:t xml:space="preserve"> </w:t>
      </w:r>
      <w:r w:rsidRPr="005B6621">
        <w:t>risks</w:t>
      </w:r>
      <w:r w:rsidRPr="005B6621">
        <w:rPr>
          <w:spacing w:val="-3"/>
        </w:rPr>
        <w:t xml:space="preserve"> </w:t>
      </w:r>
      <w:r w:rsidRPr="005B6621">
        <w:t>arising from</w:t>
      </w:r>
      <w:r w:rsidRPr="005B6621">
        <w:rPr>
          <w:spacing w:val="-5"/>
        </w:rPr>
        <w:t xml:space="preserve"> </w:t>
      </w:r>
      <w:r w:rsidRPr="005B6621">
        <w:t>our</w:t>
      </w:r>
      <w:r w:rsidRPr="005B6621">
        <w:rPr>
          <w:spacing w:val="-10"/>
        </w:rPr>
        <w:t xml:space="preserve"> </w:t>
      </w:r>
      <w:r w:rsidRPr="005B6621">
        <w:t>activities</w:t>
      </w:r>
      <w:r w:rsidRPr="005B6621">
        <w:rPr>
          <w:spacing w:val="-3"/>
        </w:rPr>
        <w:t xml:space="preserve"> </w:t>
      </w:r>
      <w:r w:rsidRPr="005B6621">
        <w:t>in</w:t>
      </w:r>
      <w:r w:rsidRPr="005B6621">
        <w:rPr>
          <w:spacing w:val="-2"/>
        </w:rPr>
        <w:t xml:space="preserve"> </w:t>
      </w:r>
      <w:r w:rsidRPr="005B6621">
        <w:t>relation</w:t>
      </w:r>
      <w:r w:rsidRPr="005B6621">
        <w:rPr>
          <w:spacing w:val="-6"/>
        </w:rPr>
        <w:t xml:space="preserve"> </w:t>
      </w:r>
      <w:r w:rsidRPr="005B6621">
        <w:t>to employees, contractors, clients,</w:t>
      </w:r>
      <w:r w:rsidRPr="005B6621">
        <w:rPr>
          <w:spacing w:val="-1"/>
        </w:rPr>
        <w:t xml:space="preserve"> </w:t>
      </w:r>
      <w:r w:rsidRPr="005B6621">
        <w:t>the public and other third parties,</w:t>
      </w:r>
      <w:r w:rsidRPr="005B6621">
        <w:rPr>
          <w:spacing w:val="-1"/>
        </w:rPr>
        <w:t xml:space="preserve"> </w:t>
      </w:r>
      <w:r w:rsidRPr="005B6621">
        <w:t>so far</w:t>
      </w:r>
      <w:r w:rsidRPr="005B6621">
        <w:rPr>
          <w:spacing w:val="-4"/>
        </w:rPr>
        <w:t xml:space="preserve"> </w:t>
      </w:r>
      <w:r w:rsidRPr="005B6621">
        <w:t xml:space="preserve">as is reasonably </w:t>
      </w:r>
      <w:r w:rsidRPr="005B6621">
        <w:rPr>
          <w:spacing w:val="-2"/>
        </w:rPr>
        <w:t>practicable</w:t>
      </w:r>
    </w:p>
    <w:p w14:paraId="7036432B" w14:textId="77777777" w:rsidR="00277137" w:rsidRPr="005B6621" w:rsidRDefault="007C6CDE" w:rsidP="005B6621">
      <w:pPr>
        <w:pStyle w:val="ListParagraph"/>
        <w:numPr>
          <w:ilvl w:val="0"/>
          <w:numId w:val="3"/>
        </w:numPr>
        <w:tabs>
          <w:tab w:val="left" w:pos="500"/>
        </w:tabs>
      </w:pPr>
      <w:r w:rsidRPr="005B6621">
        <w:t>provide</w:t>
      </w:r>
      <w:r w:rsidRPr="005B6621">
        <w:rPr>
          <w:spacing w:val="-1"/>
        </w:rPr>
        <w:t xml:space="preserve"> </w:t>
      </w:r>
      <w:r w:rsidRPr="005B6621">
        <w:t>sufficient</w:t>
      </w:r>
      <w:r w:rsidRPr="005B6621">
        <w:rPr>
          <w:spacing w:val="-1"/>
        </w:rPr>
        <w:t xml:space="preserve"> </w:t>
      </w:r>
      <w:r w:rsidRPr="005B6621">
        <w:t>resources</w:t>
      </w:r>
      <w:r w:rsidRPr="005B6621">
        <w:rPr>
          <w:spacing w:val="-7"/>
        </w:rPr>
        <w:t xml:space="preserve"> </w:t>
      </w:r>
      <w:r w:rsidRPr="005B6621">
        <w:t>to</w:t>
      </w:r>
      <w:r w:rsidRPr="005B6621">
        <w:rPr>
          <w:spacing w:val="-5"/>
        </w:rPr>
        <w:t xml:space="preserve"> </w:t>
      </w:r>
      <w:r w:rsidRPr="005B6621">
        <w:t>ensure that</w:t>
      </w:r>
      <w:r w:rsidRPr="005B6621">
        <w:rPr>
          <w:spacing w:val="-5"/>
        </w:rPr>
        <w:t xml:space="preserve"> </w:t>
      </w:r>
      <w:r w:rsidRPr="005B6621">
        <w:t>proper</w:t>
      </w:r>
      <w:r w:rsidRPr="005B6621">
        <w:rPr>
          <w:spacing w:val="-9"/>
        </w:rPr>
        <w:t xml:space="preserve"> </w:t>
      </w:r>
      <w:r w:rsidRPr="005B6621">
        <w:t>provisions</w:t>
      </w:r>
      <w:r w:rsidRPr="005B6621">
        <w:rPr>
          <w:spacing w:val="-2"/>
        </w:rPr>
        <w:t xml:space="preserve"> </w:t>
      </w:r>
      <w:r w:rsidRPr="005B6621">
        <w:t>for</w:t>
      </w:r>
      <w:r w:rsidRPr="005B6621">
        <w:rPr>
          <w:spacing w:val="-4"/>
        </w:rPr>
        <w:t xml:space="preserve"> </w:t>
      </w:r>
      <w:r w:rsidRPr="005B6621">
        <w:t>health</w:t>
      </w:r>
      <w:r w:rsidRPr="005B6621">
        <w:rPr>
          <w:spacing w:val="-5"/>
        </w:rPr>
        <w:t xml:space="preserve"> </w:t>
      </w:r>
      <w:r w:rsidRPr="005B6621">
        <w:t>and</w:t>
      </w:r>
      <w:r w:rsidRPr="005B6621">
        <w:rPr>
          <w:spacing w:val="-1"/>
        </w:rPr>
        <w:t xml:space="preserve"> </w:t>
      </w:r>
      <w:r w:rsidRPr="005B6621">
        <w:t>safety</w:t>
      </w:r>
      <w:r w:rsidRPr="005B6621">
        <w:rPr>
          <w:spacing w:val="-2"/>
        </w:rPr>
        <w:t xml:space="preserve"> </w:t>
      </w:r>
      <w:r w:rsidRPr="005B6621">
        <w:t>can</w:t>
      </w:r>
      <w:r w:rsidRPr="005B6621">
        <w:rPr>
          <w:spacing w:val="-5"/>
        </w:rPr>
        <w:t xml:space="preserve"> </w:t>
      </w:r>
      <w:r w:rsidRPr="005B6621">
        <w:t xml:space="preserve">be </w:t>
      </w:r>
      <w:r w:rsidRPr="005B6621">
        <w:rPr>
          <w:spacing w:val="-4"/>
        </w:rPr>
        <w:t>made</w:t>
      </w:r>
    </w:p>
    <w:p w14:paraId="7036432C" w14:textId="77777777" w:rsidR="00277137" w:rsidRPr="005B6621" w:rsidRDefault="007C6CDE" w:rsidP="005B6621">
      <w:pPr>
        <w:pStyle w:val="ListParagraph"/>
        <w:numPr>
          <w:ilvl w:val="0"/>
          <w:numId w:val="3"/>
        </w:numPr>
        <w:tabs>
          <w:tab w:val="left" w:pos="500"/>
        </w:tabs>
      </w:pPr>
      <w:r w:rsidRPr="005B6621">
        <w:t>provide</w:t>
      </w:r>
      <w:r w:rsidRPr="005B6621">
        <w:rPr>
          <w:spacing w:val="-3"/>
        </w:rPr>
        <w:t xml:space="preserve"> </w:t>
      </w:r>
      <w:r w:rsidRPr="005B6621">
        <w:t>and</w:t>
      </w:r>
      <w:r w:rsidRPr="005B6621">
        <w:rPr>
          <w:spacing w:val="-7"/>
        </w:rPr>
        <w:t xml:space="preserve"> </w:t>
      </w:r>
      <w:r w:rsidRPr="005B6621">
        <w:t>maintain safe</w:t>
      </w:r>
      <w:r w:rsidRPr="005B6621">
        <w:rPr>
          <w:spacing w:val="-7"/>
        </w:rPr>
        <w:t xml:space="preserve"> </w:t>
      </w:r>
      <w:r w:rsidRPr="005B6621">
        <w:t>equipment,</w:t>
      </w:r>
      <w:r w:rsidRPr="005B6621">
        <w:rPr>
          <w:spacing w:val="-3"/>
        </w:rPr>
        <w:t xml:space="preserve"> </w:t>
      </w:r>
      <w:r w:rsidRPr="005B6621">
        <w:t>safe</w:t>
      </w:r>
      <w:r w:rsidRPr="005B6621">
        <w:rPr>
          <w:spacing w:val="-7"/>
        </w:rPr>
        <w:t xml:space="preserve"> </w:t>
      </w:r>
      <w:r w:rsidRPr="005B6621">
        <w:t>working</w:t>
      </w:r>
      <w:r w:rsidRPr="005B6621">
        <w:rPr>
          <w:spacing w:val="-3"/>
        </w:rPr>
        <w:t xml:space="preserve"> </w:t>
      </w:r>
      <w:r w:rsidRPr="005B6621">
        <w:t>practices, a</w:t>
      </w:r>
      <w:r w:rsidRPr="005B6621">
        <w:rPr>
          <w:spacing w:val="-6"/>
        </w:rPr>
        <w:t xml:space="preserve"> </w:t>
      </w:r>
      <w:r w:rsidRPr="005B6621">
        <w:t>safe</w:t>
      </w:r>
      <w:r w:rsidRPr="005B6621">
        <w:rPr>
          <w:spacing w:val="-3"/>
        </w:rPr>
        <w:t xml:space="preserve"> </w:t>
      </w:r>
      <w:r w:rsidRPr="005B6621">
        <w:t>working</w:t>
      </w:r>
      <w:r w:rsidRPr="005B6621">
        <w:rPr>
          <w:spacing w:val="-7"/>
        </w:rPr>
        <w:t xml:space="preserve"> </w:t>
      </w:r>
      <w:r w:rsidRPr="005B6621">
        <w:t>environment and adopt industry best practice and implement safe systems of work</w:t>
      </w:r>
    </w:p>
    <w:p w14:paraId="7036432D" w14:textId="77777777" w:rsidR="00277137" w:rsidRPr="005B6621" w:rsidRDefault="007C6CDE" w:rsidP="005B6621">
      <w:pPr>
        <w:pStyle w:val="ListParagraph"/>
        <w:numPr>
          <w:ilvl w:val="0"/>
          <w:numId w:val="3"/>
        </w:numPr>
        <w:tabs>
          <w:tab w:val="left" w:pos="500"/>
        </w:tabs>
      </w:pPr>
      <w:r w:rsidRPr="005B6621">
        <w:t>carry</w:t>
      </w:r>
      <w:r w:rsidRPr="005B6621">
        <w:rPr>
          <w:spacing w:val="-3"/>
        </w:rPr>
        <w:t xml:space="preserve"> </w:t>
      </w:r>
      <w:r w:rsidRPr="005B6621">
        <w:t>out</w:t>
      </w:r>
      <w:r w:rsidRPr="005B6621">
        <w:rPr>
          <w:spacing w:val="-2"/>
        </w:rPr>
        <w:t xml:space="preserve"> </w:t>
      </w:r>
      <w:r w:rsidRPr="005B6621">
        <w:t>risk</w:t>
      </w:r>
      <w:r w:rsidRPr="005B6621">
        <w:rPr>
          <w:spacing w:val="-8"/>
        </w:rPr>
        <w:t xml:space="preserve"> </w:t>
      </w:r>
      <w:r w:rsidRPr="005B6621">
        <w:t>assessments</w:t>
      </w:r>
      <w:r w:rsidRPr="005B6621">
        <w:rPr>
          <w:spacing w:val="-3"/>
        </w:rPr>
        <w:t xml:space="preserve"> </w:t>
      </w:r>
      <w:r w:rsidRPr="005B6621">
        <w:t>of</w:t>
      </w:r>
      <w:r w:rsidRPr="005B6621">
        <w:rPr>
          <w:spacing w:val="-2"/>
        </w:rPr>
        <w:t xml:space="preserve"> </w:t>
      </w:r>
      <w:r w:rsidRPr="005B6621">
        <w:t>our</w:t>
      </w:r>
      <w:r w:rsidRPr="005B6621">
        <w:rPr>
          <w:spacing w:val="-5"/>
        </w:rPr>
        <w:t xml:space="preserve"> </w:t>
      </w:r>
      <w:r w:rsidRPr="005B6621">
        <w:t>activities</w:t>
      </w:r>
      <w:r w:rsidRPr="005B6621">
        <w:rPr>
          <w:spacing w:val="-8"/>
        </w:rPr>
        <w:t xml:space="preserve"> </w:t>
      </w:r>
      <w:r w:rsidRPr="005B6621">
        <w:t>and</w:t>
      </w:r>
      <w:r w:rsidRPr="005B6621">
        <w:rPr>
          <w:spacing w:val="-2"/>
        </w:rPr>
        <w:t xml:space="preserve"> </w:t>
      </w:r>
      <w:r w:rsidRPr="005B6621">
        <w:t>implement</w:t>
      </w:r>
      <w:r w:rsidRPr="005B6621">
        <w:rPr>
          <w:spacing w:val="-7"/>
        </w:rPr>
        <w:t xml:space="preserve"> </w:t>
      </w:r>
      <w:r w:rsidRPr="005B6621">
        <w:t>effective</w:t>
      </w:r>
      <w:r w:rsidRPr="005B6621">
        <w:rPr>
          <w:spacing w:val="-6"/>
        </w:rPr>
        <w:t xml:space="preserve"> </w:t>
      </w:r>
      <w:r w:rsidRPr="005B6621">
        <w:t>measures</w:t>
      </w:r>
      <w:r w:rsidRPr="005B6621">
        <w:rPr>
          <w:spacing w:val="-3"/>
        </w:rPr>
        <w:t xml:space="preserve"> </w:t>
      </w:r>
      <w:r w:rsidRPr="005B6621">
        <w:t>to</w:t>
      </w:r>
      <w:r w:rsidRPr="005B6621">
        <w:rPr>
          <w:spacing w:val="-2"/>
        </w:rPr>
        <w:t xml:space="preserve"> </w:t>
      </w:r>
      <w:r w:rsidRPr="005B6621">
        <w:t>control</w:t>
      </w:r>
      <w:r w:rsidRPr="005B6621">
        <w:rPr>
          <w:spacing w:val="-4"/>
        </w:rPr>
        <w:t xml:space="preserve"> </w:t>
      </w:r>
      <w:r w:rsidRPr="005B6621">
        <w:t xml:space="preserve">the risks present and ensure workers are briefed on the risks and control measures that affect </w:t>
      </w:r>
      <w:r w:rsidRPr="005B6621">
        <w:rPr>
          <w:spacing w:val="-4"/>
        </w:rPr>
        <w:t>them</w:t>
      </w:r>
    </w:p>
    <w:p w14:paraId="7036432E" w14:textId="77777777" w:rsidR="00277137" w:rsidRPr="005B6621" w:rsidRDefault="007C6CDE" w:rsidP="005B6621">
      <w:pPr>
        <w:pStyle w:val="ListParagraph"/>
        <w:numPr>
          <w:ilvl w:val="0"/>
          <w:numId w:val="3"/>
        </w:numPr>
        <w:tabs>
          <w:tab w:val="left" w:pos="500"/>
        </w:tabs>
      </w:pPr>
      <w:r w:rsidRPr="005B6621">
        <w:t>communicate</w:t>
      </w:r>
      <w:r w:rsidRPr="005B6621">
        <w:rPr>
          <w:spacing w:val="-6"/>
        </w:rPr>
        <w:t xml:space="preserve"> </w:t>
      </w:r>
      <w:r w:rsidRPr="005B6621">
        <w:t>with</w:t>
      </w:r>
      <w:r w:rsidRPr="005B6621">
        <w:rPr>
          <w:spacing w:val="-6"/>
        </w:rPr>
        <w:t xml:space="preserve"> </w:t>
      </w:r>
      <w:r w:rsidRPr="005B6621">
        <w:t>all</w:t>
      </w:r>
      <w:r w:rsidRPr="005B6621">
        <w:rPr>
          <w:spacing w:val="-4"/>
        </w:rPr>
        <w:t xml:space="preserve"> </w:t>
      </w:r>
      <w:r w:rsidRPr="005B6621">
        <w:t>workers</w:t>
      </w:r>
      <w:r w:rsidRPr="005B6621">
        <w:rPr>
          <w:spacing w:val="-3"/>
        </w:rPr>
        <w:t xml:space="preserve"> </w:t>
      </w:r>
      <w:r w:rsidRPr="005B6621">
        <w:t>about</w:t>
      </w:r>
      <w:r w:rsidRPr="005B6621">
        <w:rPr>
          <w:spacing w:val="-7"/>
        </w:rPr>
        <w:t xml:space="preserve"> </w:t>
      </w:r>
      <w:r w:rsidRPr="005B6621">
        <w:t>their</w:t>
      </w:r>
      <w:r w:rsidRPr="005B6621">
        <w:rPr>
          <w:spacing w:val="-5"/>
        </w:rPr>
        <w:t xml:space="preserve"> </w:t>
      </w:r>
      <w:r w:rsidRPr="005B6621">
        <w:t>health</w:t>
      </w:r>
      <w:r w:rsidRPr="005B6621">
        <w:rPr>
          <w:spacing w:val="-2"/>
        </w:rPr>
        <w:t xml:space="preserve"> </w:t>
      </w:r>
      <w:r w:rsidRPr="005B6621">
        <w:t>and</w:t>
      </w:r>
      <w:r w:rsidRPr="005B6621">
        <w:rPr>
          <w:spacing w:val="-2"/>
        </w:rPr>
        <w:t xml:space="preserve"> </w:t>
      </w:r>
      <w:r w:rsidRPr="005B6621">
        <w:t>safety</w:t>
      </w:r>
      <w:r w:rsidRPr="005B6621">
        <w:rPr>
          <w:spacing w:val="-7"/>
        </w:rPr>
        <w:t xml:space="preserve"> </w:t>
      </w:r>
      <w:r w:rsidRPr="005B6621">
        <w:t>and</w:t>
      </w:r>
      <w:r w:rsidRPr="005B6621">
        <w:rPr>
          <w:spacing w:val="-6"/>
        </w:rPr>
        <w:t xml:space="preserve"> </w:t>
      </w:r>
      <w:r w:rsidRPr="005B6621">
        <w:t>provide</w:t>
      </w:r>
      <w:r w:rsidRPr="005B6621">
        <w:rPr>
          <w:spacing w:val="-2"/>
        </w:rPr>
        <w:t xml:space="preserve"> </w:t>
      </w:r>
      <w:r w:rsidRPr="005B6621">
        <w:t>them with</w:t>
      </w:r>
      <w:r w:rsidRPr="005B6621">
        <w:rPr>
          <w:spacing w:val="-2"/>
        </w:rPr>
        <w:t xml:space="preserve"> </w:t>
      </w:r>
      <w:r w:rsidRPr="005B6621">
        <w:t>sufficient information, instruction</w:t>
      </w:r>
      <w:r w:rsidRPr="005B6621">
        <w:rPr>
          <w:spacing w:val="-1"/>
        </w:rPr>
        <w:t xml:space="preserve"> </w:t>
      </w:r>
      <w:r w:rsidRPr="005B6621">
        <w:t>and training through positive</w:t>
      </w:r>
      <w:r w:rsidRPr="005B6621">
        <w:rPr>
          <w:spacing w:val="-1"/>
        </w:rPr>
        <w:t xml:space="preserve"> </w:t>
      </w:r>
      <w:r w:rsidRPr="005B6621">
        <w:t>management</w:t>
      </w:r>
      <w:r w:rsidRPr="005B6621">
        <w:rPr>
          <w:spacing w:val="-2"/>
        </w:rPr>
        <w:t xml:space="preserve"> </w:t>
      </w:r>
      <w:r w:rsidRPr="005B6621">
        <w:t>and</w:t>
      </w:r>
      <w:r w:rsidRPr="005B6621">
        <w:rPr>
          <w:spacing w:val="-1"/>
        </w:rPr>
        <w:t xml:space="preserve"> </w:t>
      </w:r>
      <w:r w:rsidRPr="005B6621">
        <w:t xml:space="preserve">supervision </w:t>
      </w:r>
      <w:proofErr w:type="gramStart"/>
      <w:r w:rsidRPr="005B6621">
        <w:t>in</w:t>
      </w:r>
      <w:r w:rsidRPr="005B6621">
        <w:rPr>
          <w:spacing w:val="-1"/>
        </w:rPr>
        <w:t xml:space="preserve"> </w:t>
      </w:r>
      <w:r w:rsidRPr="005B6621">
        <w:t>order to</w:t>
      </w:r>
      <w:proofErr w:type="gramEnd"/>
      <w:r w:rsidRPr="005B6621">
        <w:t xml:space="preserve"> implement this policy</w:t>
      </w:r>
    </w:p>
    <w:p w14:paraId="7036432F" w14:textId="77777777" w:rsidR="00277137" w:rsidRPr="005B6621" w:rsidRDefault="007C6CDE" w:rsidP="005B6621">
      <w:pPr>
        <w:pStyle w:val="ListParagraph"/>
        <w:numPr>
          <w:ilvl w:val="0"/>
          <w:numId w:val="3"/>
        </w:numPr>
        <w:tabs>
          <w:tab w:val="left" w:pos="500"/>
        </w:tabs>
      </w:pPr>
      <w:r w:rsidRPr="005B6621">
        <w:t>commit</w:t>
      </w:r>
      <w:r w:rsidRPr="005B6621">
        <w:rPr>
          <w:spacing w:val="-7"/>
        </w:rPr>
        <w:t xml:space="preserve"> </w:t>
      </w:r>
      <w:r w:rsidRPr="005B6621">
        <w:t>to</w:t>
      </w:r>
      <w:r w:rsidRPr="005B6621">
        <w:rPr>
          <w:spacing w:val="-6"/>
        </w:rPr>
        <w:t xml:space="preserve"> </w:t>
      </w:r>
      <w:r w:rsidRPr="005B6621">
        <w:t>the</w:t>
      </w:r>
      <w:r w:rsidRPr="005B6621">
        <w:rPr>
          <w:spacing w:val="-2"/>
        </w:rPr>
        <w:t xml:space="preserve"> </w:t>
      </w:r>
      <w:r w:rsidRPr="005B6621">
        <w:t>consultation</w:t>
      </w:r>
      <w:r w:rsidRPr="005B6621">
        <w:rPr>
          <w:spacing w:val="-2"/>
        </w:rPr>
        <w:t xml:space="preserve"> </w:t>
      </w:r>
      <w:r w:rsidRPr="005B6621">
        <w:t>and</w:t>
      </w:r>
      <w:r w:rsidRPr="005B6621">
        <w:rPr>
          <w:spacing w:val="-6"/>
        </w:rPr>
        <w:t xml:space="preserve"> </w:t>
      </w:r>
      <w:r w:rsidRPr="005B6621">
        <w:t>participation</w:t>
      </w:r>
      <w:r w:rsidRPr="005B6621">
        <w:rPr>
          <w:spacing w:val="-2"/>
        </w:rPr>
        <w:t xml:space="preserve"> </w:t>
      </w:r>
      <w:r w:rsidRPr="005B6621">
        <w:t>of employees</w:t>
      </w:r>
      <w:r w:rsidRPr="005B6621">
        <w:rPr>
          <w:spacing w:val="40"/>
        </w:rPr>
        <w:t xml:space="preserve"> </w:t>
      </w:r>
      <w:r w:rsidRPr="005B6621">
        <w:t>and</w:t>
      </w:r>
      <w:r w:rsidRPr="005B6621">
        <w:rPr>
          <w:spacing w:val="-5"/>
        </w:rPr>
        <w:t xml:space="preserve"> </w:t>
      </w:r>
      <w:r w:rsidRPr="005B6621">
        <w:t>employees’</w:t>
      </w:r>
      <w:r w:rsidRPr="005B6621">
        <w:rPr>
          <w:spacing w:val="-4"/>
        </w:rPr>
        <w:t xml:space="preserve"> </w:t>
      </w:r>
      <w:r w:rsidRPr="005B6621">
        <w:t>representatives where appointed</w:t>
      </w:r>
    </w:p>
    <w:p w14:paraId="70364330" w14:textId="77777777" w:rsidR="00277137" w:rsidRPr="005B6621" w:rsidRDefault="007C6CDE" w:rsidP="005B6621">
      <w:pPr>
        <w:pStyle w:val="ListParagraph"/>
        <w:numPr>
          <w:ilvl w:val="0"/>
          <w:numId w:val="3"/>
        </w:numPr>
        <w:tabs>
          <w:tab w:val="left" w:pos="500"/>
        </w:tabs>
      </w:pPr>
      <w:r w:rsidRPr="005B6621">
        <w:t>commit</w:t>
      </w:r>
      <w:r w:rsidRPr="005B6621">
        <w:rPr>
          <w:spacing w:val="-10"/>
        </w:rPr>
        <w:t xml:space="preserve"> </w:t>
      </w:r>
      <w:r w:rsidRPr="005B6621">
        <w:t>to</w:t>
      </w:r>
      <w:r w:rsidRPr="005B6621">
        <w:rPr>
          <w:spacing w:val="-6"/>
        </w:rPr>
        <w:t xml:space="preserve"> </w:t>
      </w:r>
      <w:r w:rsidRPr="005B6621">
        <w:t>encouraging</w:t>
      </w:r>
      <w:r w:rsidRPr="005B6621">
        <w:rPr>
          <w:spacing w:val="-7"/>
        </w:rPr>
        <w:t xml:space="preserve"> </w:t>
      </w:r>
      <w:r w:rsidRPr="005B6621">
        <w:t>safe</w:t>
      </w:r>
      <w:r w:rsidRPr="005B6621">
        <w:rPr>
          <w:spacing w:val="-6"/>
        </w:rPr>
        <w:t xml:space="preserve"> </w:t>
      </w:r>
      <w:r w:rsidRPr="005B6621">
        <w:t>behaviours</w:t>
      </w:r>
      <w:r w:rsidRPr="005B6621">
        <w:rPr>
          <w:spacing w:val="-9"/>
        </w:rPr>
        <w:t xml:space="preserve"> </w:t>
      </w:r>
      <w:r w:rsidRPr="005B6621">
        <w:t>and</w:t>
      </w:r>
      <w:r w:rsidRPr="005B6621">
        <w:rPr>
          <w:spacing w:val="-3"/>
        </w:rPr>
        <w:t xml:space="preserve"> </w:t>
      </w:r>
      <w:r w:rsidRPr="005B6621">
        <w:t>re-educating</w:t>
      </w:r>
      <w:r w:rsidRPr="005B6621">
        <w:rPr>
          <w:spacing w:val="-6"/>
        </w:rPr>
        <w:t xml:space="preserve"> </w:t>
      </w:r>
      <w:r w:rsidRPr="005B6621">
        <w:t>unsafe</w:t>
      </w:r>
      <w:r w:rsidRPr="005B6621">
        <w:rPr>
          <w:spacing w:val="-6"/>
        </w:rPr>
        <w:t xml:space="preserve"> </w:t>
      </w:r>
      <w:r w:rsidRPr="005B6621">
        <w:rPr>
          <w:spacing w:val="-2"/>
        </w:rPr>
        <w:t>behaviours</w:t>
      </w:r>
    </w:p>
    <w:p w14:paraId="70364331" w14:textId="77777777" w:rsidR="00277137" w:rsidRPr="005B6621" w:rsidRDefault="007C6CDE" w:rsidP="005B6621">
      <w:pPr>
        <w:pStyle w:val="ListParagraph"/>
        <w:numPr>
          <w:ilvl w:val="0"/>
          <w:numId w:val="3"/>
        </w:numPr>
        <w:tabs>
          <w:tab w:val="left" w:pos="500"/>
        </w:tabs>
      </w:pPr>
      <w:r w:rsidRPr="005B6621">
        <w:t>commit</w:t>
      </w:r>
      <w:r w:rsidRPr="005B6621">
        <w:rPr>
          <w:spacing w:val="-7"/>
        </w:rPr>
        <w:t xml:space="preserve"> </w:t>
      </w:r>
      <w:r w:rsidRPr="005B6621">
        <w:t>to</w:t>
      </w:r>
      <w:r w:rsidRPr="005B6621">
        <w:rPr>
          <w:spacing w:val="-6"/>
        </w:rPr>
        <w:t xml:space="preserve"> </w:t>
      </w:r>
      <w:r w:rsidRPr="005B6621">
        <w:t>the</w:t>
      </w:r>
      <w:r w:rsidRPr="005B6621">
        <w:rPr>
          <w:spacing w:val="-5"/>
        </w:rPr>
        <w:t xml:space="preserve"> </w:t>
      </w:r>
      <w:r w:rsidRPr="005B6621">
        <w:t>prevention</w:t>
      </w:r>
      <w:r w:rsidRPr="005B6621">
        <w:rPr>
          <w:spacing w:val="-6"/>
        </w:rPr>
        <w:t xml:space="preserve"> </w:t>
      </w:r>
      <w:r w:rsidRPr="005B6621">
        <w:t>of</w:t>
      </w:r>
      <w:r w:rsidRPr="005B6621">
        <w:rPr>
          <w:spacing w:val="-7"/>
        </w:rPr>
        <w:t xml:space="preserve"> </w:t>
      </w:r>
      <w:r w:rsidRPr="005B6621">
        <w:t>injury</w:t>
      </w:r>
      <w:r w:rsidRPr="005B6621">
        <w:rPr>
          <w:spacing w:val="-7"/>
        </w:rPr>
        <w:t xml:space="preserve"> </w:t>
      </w:r>
      <w:r w:rsidRPr="005B6621">
        <w:t>and</w:t>
      </w:r>
      <w:r w:rsidRPr="005B6621">
        <w:rPr>
          <w:spacing w:val="-2"/>
        </w:rPr>
        <w:t xml:space="preserve"> </w:t>
      </w:r>
      <w:r w:rsidRPr="005B6621">
        <w:t>causes</w:t>
      </w:r>
      <w:r w:rsidRPr="005B6621">
        <w:rPr>
          <w:spacing w:val="-7"/>
        </w:rPr>
        <w:t xml:space="preserve"> </w:t>
      </w:r>
      <w:r w:rsidRPr="005B6621">
        <w:t>of</w:t>
      </w:r>
      <w:r w:rsidRPr="005B6621">
        <w:rPr>
          <w:spacing w:val="5"/>
        </w:rPr>
        <w:t xml:space="preserve"> </w:t>
      </w:r>
      <w:r w:rsidRPr="005B6621">
        <w:t>work-related</w:t>
      </w:r>
      <w:r w:rsidRPr="005B6621">
        <w:rPr>
          <w:spacing w:val="-2"/>
        </w:rPr>
        <w:t xml:space="preserve"> </w:t>
      </w:r>
      <w:r w:rsidRPr="005B6621">
        <w:t>ill</w:t>
      </w:r>
      <w:r w:rsidRPr="005B6621">
        <w:rPr>
          <w:spacing w:val="-3"/>
        </w:rPr>
        <w:t xml:space="preserve"> </w:t>
      </w:r>
      <w:r w:rsidRPr="005B6621">
        <w:rPr>
          <w:spacing w:val="-2"/>
        </w:rPr>
        <w:t>health</w:t>
      </w:r>
    </w:p>
    <w:p w14:paraId="70364332" w14:textId="77777777" w:rsidR="00277137" w:rsidRPr="005B6621" w:rsidRDefault="007C6CDE" w:rsidP="005B6621">
      <w:pPr>
        <w:pStyle w:val="ListParagraph"/>
        <w:numPr>
          <w:ilvl w:val="0"/>
          <w:numId w:val="3"/>
        </w:numPr>
        <w:tabs>
          <w:tab w:val="left" w:pos="500"/>
        </w:tabs>
      </w:pPr>
      <w:r w:rsidRPr="005B6621">
        <w:t>review</w:t>
      </w:r>
      <w:r w:rsidRPr="005B6621">
        <w:rPr>
          <w:spacing w:val="-1"/>
        </w:rPr>
        <w:t xml:space="preserve"> </w:t>
      </w:r>
      <w:r w:rsidRPr="005B6621">
        <w:t>the risks</w:t>
      </w:r>
      <w:r w:rsidRPr="005B6621">
        <w:rPr>
          <w:spacing w:val="-5"/>
        </w:rPr>
        <w:t xml:space="preserve"> </w:t>
      </w:r>
      <w:r w:rsidRPr="005B6621">
        <w:t>and</w:t>
      </w:r>
      <w:r w:rsidRPr="005B6621">
        <w:rPr>
          <w:spacing w:val="-3"/>
        </w:rPr>
        <w:t xml:space="preserve"> </w:t>
      </w:r>
      <w:r w:rsidRPr="005B6621">
        <w:t>opportunities to</w:t>
      </w:r>
      <w:r w:rsidRPr="005B6621">
        <w:rPr>
          <w:spacing w:val="-3"/>
        </w:rPr>
        <w:t xml:space="preserve"> </w:t>
      </w:r>
      <w:r w:rsidRPr="005B6621">
        <w:t>our</w:t>
      </w:r>
      <w:r w:rsidRPr="005B6621">
        <w:rPr>
          <w:spacing w:val="-7"/>
        </w:rPr>
        <w:t xml:space="preserve"> </w:t>
      </w:r>
      <w:r w:rsidRPr="005B6621">
        <w:t>business</w:t>
      </w:r>
      <w:r w:rsidRPr="005B6621">
        <w:rPr>
          <w:spacing w:val="-10"/>
        </w:rPr>
        <w:t xml:space="preserve"> </w:t>
      </w:r>
      <w:r w:rsidRPr="005B6621">
        <w:t>and set and</w:t>
      </w:r>
      <w:r w:rsidRPr="005B6621">
        <w:rPr>
          <w:spacing w:val="-8"/>
        </w:rPr>
        <w:t xml:space="preserve"> </w:t>
      </w:r>
      <w:r w:rsidRPr="005B6621">
        <w:t>monitor</w:t>
      </w:r>
      <w:r w:rsidRPr="005B6621">
        <w:rPr>
          <w:spacing w:val="-7"/>
        </w:rPr>
        <w:t xml:space="preserve"> </w:t>
      </w:r>
      <w:r w:rsidRPr="005B6621">
        <w:t>health</w:t>
      </w:r>
      <w:r w:rsidRPr="005B6621">
        <w:rPr>
          <w:spacing w:val="-3"/>
        </w:rPr>
        <w:t xml:space="preserve"> </w:t>
      </w:r>
      <w:r w:rsidRPr="005B6621">
        <w:t>and</w:t>
      </w:r>
      <w:r w:rsidRPr="005B6621">
        <w:rPr>
          <w:spacing w:val="-3"/>
        </w:rPr>
        <w:t xml:space="preserve"> </w:t>
      </w:r>
      <w:r w:rsidRPr="005B6621">
        <w:t>safety objectives against which our performance can be measured to identify opportunities for continual improvement in health and safety performance and the management system</w:t>
      </w:r>
    </w:p>
    <w:p w14:paraId="70364333" w14:textId="77777777" w:rsidR="00277137" w:rsidRPr="005B6621" w:rsidRDefault="00277137" w:rsidP="005B6621">
      <w:pPr>
        <w:pStyle w:val="BodyText"/>
      </w:pPr>
    </w:p>
    <w:p w14:paraId="70364334" w14:textId="77777777" w:rsidR="00277137" w:rsidRPr="005B6621" w:rsidRDefault="007C6CDE" w:rsidP="005B6621">
      <w:pPr>
        <w:pStyle w:val="BodyText"/>
      </w:pPr>
      <w:r w:rsidRPr="005B6621">
        <w:t>This</w:t>
      </w:r>
      <w:r w:rsidRPr="005B6621">
        <w:rPr>
          <w:spacing w:val="-2"/>
        </w:rPr>
        <w:t xml:space="preserve"> </w:t>
      </w:r>
      <w:r w:rsidRPr="005B6621">
        <w:t>policy</w:t>
      </w:r>
      <w:r w:rsidRPr="005B6621">
        <w:rPr>
          <w:spacing w:val="-2"/>
        </w:rPr>
        <w:t xml:space="preserve"> </w:t>
      </w:r>
      <w:r w:rsidRPr="005B6621">
        <w:t>will</w:t>
      </w:r>
      <w:r w:rsidRPr="005B6621">
        <w:rPr>
          <w:spacing w:val="-3"/>
        </w:rPr>
        <w:t xml:space="preserve"> </w:t>
      </w:r>
      <w:r w:rsidRPr="005B6621">
        <w:t>be</w:t>
      </w:r>
      <w:r w:rsidRPr="005B6621">
        <w:rPr>
          <w:spacing w:val="-5"/>
        </w:rPr>
        <w:t xml:space="preserve"> </w:t>
      </w:r>
      <w:r w:rsidRPr="005B6621">
        <w:t>reviewed</w:t>
      </w:r>
      <w:r w:rsidRPr="005B6621">
        <w:rPr>
          <w:spacing w:val="-5"/>
        </w:rPr>
        <w:t xml:space="preserve"> </w:t>
      </w:r>
      <w:r w:rsidRPr="005B6621">
        <w:t>annually</w:t>
      </w:r>
      <w:r w:rsidRPr="005B6621">
        <w:rPr>
          <w:spacing w:val="-6"/>
        </w:rPr>
        <w:t xml:space="preserve"> </w:t>
      </w:r>
      <w:r w:rsidRPr="005B6621">
        <w:t>as</w:t>
      </w:r>
      <w:r w:rsidRPr="005B6621">
        <w:rPr>
          <w:spacing w:val="-6"/>
        </w:rPr>
        <w:t xml:space="preserve"> </w:t>
      </w:r>
      <w:r w:rsidRPr="005B6621">
        <w:t>part</w:t>
      </w:r>
      <w:r w:rsidRPr="005B6621">
        <w:rPr>
          <w:spacing w:val="-6"/>
        </w:rPr>
        <w:t xml:space="preserve"> </w:t>
      </w:r>
      <w:r w:rsidRPr="005B6621">
        <w:t>of</w:t>
      </w:r>
      <w:r w:rsidRPr="005B6621">
        <w:rPr>
          <w:spacing w:val="-6"/>
        </w:rPr>
        <w:t xml:space="preserve"> </w:t>
      </w:r>
      <w:r w:rsidRPr="005B6621">
        <w:t>the</w:t>
      </w:r>
      <w:r w:rsidRPr="005B6621">
        <w:rPr>
          <w:spacing w:val="-5"/>
        </w:rPr>
        <w:t xml:space="preserve"> </w:t>
      </w:r>
      <w:r w:rsidRPr="005B6621">
        <w:t>management</w:t>
      </w:r>
      <w:r w:rsidRPr="005B6621">
        <w:rPr>
          <w:spacing w:val="-1"/>
        </w:rPr>
        <w:t xml:space="preserve"> </w:t>
      </w:r>
      <w:r w:rsidRPr="005B6621">
        <w:t>review</w:t>
      </w:r>
      <w:r w:rsidRPr="005B6621">
        <w:rPr>
          <w:spacing w:val="-3"/>
        </w:rPr>
        <w:t xml:space="preserve"> </w:t>
      </w:r>
      <w:r w:rsidRPr="005B6621">
        <w:t>process,</w:t>
      </w:r>
      <w:r w:rsidRPr="005B6621">
        <w:rPr>
          <w:spacing w:val="-1"/>
        </w:rPr>
        <w:t xml:space="preserve"> </w:t>
      </w:r>
      <w:r w:rsidRPr="005B6621">
        <w:t>to</w:t>
      </w:r>
      <w:r w:rsidRPr="005B6621">
        <w:rPr>
          <w:spacing w:val="-5"/>
        </w:rPr>
        <w:t xml:space="preserve"> </w:t>
      </w:r>
      <w:r w:rsidRPr="005B6621">
        <w:t>ensure</w:t>
      </w:r>
      <w:r w:rsidRPr="005B6621">
        <w:rPr>
          <w:spacing w:val="-1"/>
        </w:rPr>
        <w:t xml:space="preserve"> </w:t>
      </w:r>
      <w:r w:rsidRPr="005B6621">
        <w:t>its continued relevance and adequacy.</w:t>
      </w:r>
    </w:p>
    <w:p w14:paraId="70364335" w14:textId="77777777" w:rsidR="00277137" w:rsidRPr="005B6621" w:rsidRDefault="00277137" w:rsidP="005B6621">
      <w:pPr>
        <w:pStyle w:val="BodyText"/>
      </w:pPr>
    </w:p>
    <w:p w14:paraId="70364336" w14:textId="77777777" w:rsidR="00277137" w:rsidRPr="005B6621" w:rsidRDefault="007C6CDE" w:rsidP="005B6621">
      <w:pPr>
        <w:pStyle w:val="BodyText"/>
      </w:pPr>
      <w:r w:rsidRPr="005B6621">
        <w:t>This policy statement will be briefed to new employees at their induction and will be communicated</w:t>
      </w:r>
      <w:r w:rsidRPr="005B6621">
        <w:rPr>
          <w:spacing w:val="-5"/>
        </w:rPr>
        <w:t xml:space="preserve"> </w:t>
      </w:r>
      <w:r w:rsidRPr="005B6621">
        <w:t>and implemented</w:t>
      </w:r>
      <w:r w:rsidRPr="005B6621">
        <w:rPr>
          <w:spacing w:val="-2"/>
        </w:rPr>
        <w:t xml:space="preserve"> </w:t>
      </w:r>
      <w:r w:rsidRPr="005B6621">
        <w:t>at</w:t>
      </w:r>
      <w:r w:rsidRPr="005B6621">
        <w:rPr>
          <w:spacing w:val="-6"/>
        </w:rPr>
        <w:t xml:space="preserve"> </w:t>
      </w:r>
      <w:r w:rsidRPr="005B6621">
        <w:t>all</w:t>
      </w:r>
      <w:r w:rsidRPr="005B6621">
        <w:rPr>
          <w:spacing w:val="-4"/>
        </w:rPr>
        <w:t xml:space="preserve"> </w:t>
      </w:r>
      <w:r w:rsidRPr="005B6621">
        <w:t>levels</w:t>
      </w:r>
      <w:r w:rsidRPr="005B6621">
        <w:rPr>
          <w:spacing w:val="-7"/>
        </w:rPr>
        <w:t xml:space="preserve"> </w:t>
      </w:r>
      <w:r w:rsidRPr="005B6621">
        <w:t>within</w:t>
      </w:r>
      <w:r w:rsidRPr="005B6621">
        <w:rPr>
          <w:spacing w:val="-2"/>
        </w:rPr>
        <w:t xml:space="preserve"> </w:t>
      </w:r>
      <w:r w:rsidRPr="005B6621">
        <w:t>the Chamber</w:t>
      </w:r>
      <w:r w:rsidRPr="005B6621">
        <w:rPr>
          <w:spacing w:val="-8"/>
        </w:rPr>
        <w:t xml:space="preserve"> </w:t>
      </w:r>
      <w:r w:rsidRPr="005B6621">
        <w:t>and</w:t>
      </w:r>
      <w:r w:rsidRPr="005B6621">
        <w:rPr>
          <w:spacing w:val="-2"/>
        </w:rPr>
        <w:t xml:space="preserve"> </w:t>
      </w:r>
      <w:r w:rsidRPr="005B6621">
        <w:t>to</w:t>
      </w:r>
      <w:r w:rsidRPr="005B6621">
        <w:rPr>
          <w:spacing w:val="-5"/>
        </w:rPr>
        <w:t xml:space="preserve"> </w:t>
      </w:r>
      <w:r w:rsidRPr="005B6621">
        <w:t>all</w:t>
      </w:r>
      <w:r w:rsidRPr="005B6621">
        <w:rPr>
          <w:spacing w:val="-4"/>
        </w:rPr>
        <w:t xml:space="preserve"> </w:t>
      </w:r>
      <w:r w:rsidRPr="005B6621">
        <w:t>persons</w:t>
      </w:r>
      <w:r w:rsidRPr="005B6621">
        <w:rPr>
          <w:spacing w:val="-7"/>
        </w:rPr>
        <w:t xml:space="preserve"> </w:t>
      </w:r>
      <w:r w:rsidRPr="005B6621">
        <w:t>working under our control.</w:t>
      </w:r>
      <w:r w:rsidRPr="005B6621">
        <w:rPr>
          <w:spacing w:val="40"/>
        </w:rPr>
        <w:t xml:space="preserve"> </w:t>
      </w:r>
      <w:r w:rsidRPr="005B6621">
        <w:t>This policy statement is available to interested parties via our website.</w:t>
      </w:r>
    </w:p>
    <w:p w14:paraId="70364337" w14:textId="77777777" w:rsidR="00277137" w:rsidRPr="005B6621" w:rsidRDefault="00277137" w:rsidP="005B6621">
      <w:pPr>
        <w:pStyle w:val="BodyText"/>
      </w:pPr>
    </w:p>
    <w:p w14:paraId="33F5CCE3" w14:textId="272DA12A" w:rsidR="005B6621" w:rsidRDefault="007C6CDE" w:rsidP="005B6621">
      <w:pPr>
        <w:rPr>
          <w:b/>
        </w:rPr>
      </w:pPr>
      <w:r w:rsidRPr="005B6621">
        <w:rPr>
          <w:b/>
        </w:rPr>
        <w:t>This policy</w:t>
      </w:r>
      <w:r w:rsidRPr="005B6621">
        <w:rPr>
          <w:b/>
          <w:spacing w:val="-4"/>
        </w:rPr>
        <w:t xml:space="preserve"> </w:t>
      </w:r>
      <w:r w:rsidRPr="005B6621">
        <w:rPr>
          <w:b/>
        </w:rPr>
        <w:t>has been</w:t>
      </w:r>
      <w:r w:rsidRPr="005B6621">
        <w:rPr>
          <w:b/>
          <w:spacing w:val="-7"/>
        </w:rPr>
        <w:t xml:space="preserve"> </w:t>
      </w:r>
      <w:r w:rsidRPr="005B6621">
        <w:rPr>
          <w:b/>
        </w:rPr>
        <w:t>approved</w:t>
      </w:r>
      <w:r w:rsidRPr="005B6621">
        <w:rPr>
          <w:b/>
          <w:spacing w:val="-7"/>
        </w:rPr>
        <w:t xml:space="preserve"> </w:t>
      </w:r>
      <w:r w:rsidRPr="005B6621">
        <w:rPr>
          <w:b/>
        </w:rPr>
        <w:t>by</w:t>
      </w:r>
      <w:r w:rsidRPr="005B6621">
        <w:rPr>
          <w:b/>
          <w:spacing w:val="-5"/>
        </w:rPr>
        <w:t xml:space="preserve"> </w:t>
      </w:r>
      <w:r w:rsidRPr="005B6621">
        <w:rPr>
          <w:b/>
        </w:rPr>
        <w:t>the Chief</w:t>
      </w:r>
      <w:r w:rsidRPr="005B6621">
        <w:rPr>
          <w:b/>
          <w:spacing w:val="-3"/>
        </w:rPr>
        <w:t xml:space="preserve"> </w:t>
      </w:r>
      <w:r w:rsidRPr="005B6621">
        <w:rPr>
          <w:b/>
        </w:rPr>
        <w:t>Executive,</w:t>
      </w:r>
      <w:r w:rsidRPr="005B6621">
        <w:rPr>
          <w:b/>
          <w:spacing w:val="-5"/>
        </w:rPr>
        <w:t xml:space="preserve"> </w:t>
      </w:r>
      <w:r w:rsidRPr="005B6621">
        <w:rPr>
          <w:b/>
        </w:rPr>
        <w:t>January</w:t>
      </w:r>
      <w:r w:rsidRPr="005B6621">
        <w:rPr>
          <w:b/>
          <w:spacing w:val="-7"/>
        </w:rPr>
        <w:t xml:space="preserve"> </w:t>
      </w:r>
      <w:r w:rsidRPr="005B6621">
        <w:rPr>
          <w:b/>
        </w:rPr>
        <w:t>20</w:t>
      </w:r>
      <w:r w:rsidR="0047537C">
        <w:rPr>
          <w:b/>
        </w:rPr>
        <w:t>25</w:t>
      </w:r>
    </w:p>
    <w:p w14:paraId="70364338" w14:textId="640521FD" w:rsidR="00277137" w:rsidRPr="005B6621" w:rsidRDefault="007C6CDE" w:rsidP="005B6621">
      <w:pPr>
        <w:rPr>
          <w:b/>
        </w:rPr>
      </w:pPr>
      <w:r w:rsidRPr="005B6621">
        <w:rPr>
          <w:b/>
          <w:spacing w:val="-2"/>
        </w:rPr>
        <w:t>Signed:</w:t>
      </w:r>
    </w:p>
    <w:p w14:paraId="3FDAB43B" w14:textId="77777777" w:rsidR="00A6440E" w:rsidRDefault="007C6CDE" w:rsidP="00A6440E">
      <w:pPr>
        <w:pStyle w:val="BodyText"/>
      </w:pPr>
      <w:r w:rsidRPr="005B6621">
        <w:rPr>
          <w:noProof/>
        </w:rPr>
        <w:drawing>
          <wp:anchor distT="0" distB="0" distL="0" distR="0" simplePos="0" relativeHeight="251657728" behindDoc="1" locked="0" layoutInCell="1" allowOverlap="1" wp14:anchorId="70364340" wp14:editId="70364341">
            <wp:simplePos x="0" y="0"/>
            <wp:positionH relativeFrom="page">
              <wp:posOffset>914400</wp:posOffset>
            </wp:positionH>
            <wp:positionV relativeFrom="paragraph">
              <wp:posOffset>59865</wp:posOffset>
            </wp:positionV>
            <wp:extent cx="1023065" cy="519207"/>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023065" cy="519207"/>
                    </a:xfrm>
                    <a:prstGeom prst="rect">
                      <a:avLst/>
                    </a:prstGeom>
                  </pic:spPr>
                </pic:pic>
              </a:graphicData>
            </a:graphic>
          </wp:anchor>
        </w:drawing>
      </w:r>
    </w:p>
    <w:p w14:paraId="7036433D" w14:textId="26770A81" w:rsidR="00277137" w:rsidRPr="00A6440E" w:rsidRDefault="007C6CDE" w:rsidP="00A6440E">
      <w:pPr>
        <w:pStyle w:val="BodyText"/>
        <w:rPr>
          <w:b/>
        </w:rPr>
      </w:pPr>
      <w:r w:rsidRPr="005B6621">
        <w:t>Document</w:t>
      </w:r>
      <w:r w:rsidRPr="005B6621">
        <w:rPr>
          <w:spacing w:val="-5"/>
        </w:rPr>
        <w:t xml:space="preserve"> </w:t>
      </w:r>
      <w:r w:rsidRPr="005B6621">
        <w:t>Ref:</w:t>
      </w:r>
      <w:r w:rsidRPr="005B6621">
        <w:rPr>
          <w:spacing w:val="-8"/>
        </w:rPr>
        <w:t xml:space="preserve"> </w:t>
      </w:r>
      <w:r w:rsidRPr="005B6621">
        <w:rPr>
          <w:spacing w:val="-5"/>
        </w:rPr>
        <w:t>717</w:t>
      </w:r>
      <w:r w:rsidRPr="005B6621">
        <w:tab/>
        <w:t>Page</w:t>
      </w:r>
      <w:r w:rsidRPr="005B6621">
        <w:rPr>
          <w:spacing w:val="-5"/>
        </w:rPr>
        <w:t xml:space="preserve"> </w:t>
      </w:r>
      <w:r w:rsidRPr="005B6621">
        <w:t>1</w:t>
      </w:r>
      <w:r w:rsidRPr="005B6621">
        <w:rPr>
          <w:spacing w:val="-2"/>
        </w:rPr>
        <w:t xml:space="preserve"> </w:t>
      </w:r>
      <w:r w:rsidRPr="005B6621">
        <w:t>of</w:t>
      </w:r>
      <w:r w:rsidRPr="005B6621">
        <w:rPr>
          <w:spacing w:val="2"/>
        </w:rPr>
        <w:t xml:space="preserve"> </w:t>
      </w:r>
      <w:r w:rsidRPr="005B6621">
        <w:rPr>
          <w:spacing w:val="-10"/>
        </w:rPr>
        <w:t>1</w:t>
      </w:r>
    </w:p>
    <w:sectPr w:rsidR="00277137" w:rsidRPr="00A6440E" w:rsidSect="00A6440E">
      <w:type w:val="continuous"/>
      <w:pgSz w:w="12240" w:h="15840"/>
      <w:pgMar w:top="1440" w:right="1440" w:bottom="11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15A2E"/>
    <w:multiLevelType w:val="hybridMultilevel"/>
    <w:tmpl w:val="9D100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96A6FF3"/>
    <w:multiLevelType w:val="hybridMultilevel"/>
    <w:tmpl w:val="23C80CD4"/>
    <w:lvl w:ilvl="0" w:tplc="08090001">
      <w:start w:val="1"/>
      <w:numFmt w:val="bullet"/>
      <w:lvlText w:val=""/>
      <w:lvlJc w:val="left"/>
      <w:pPr>
        <w:ind w:left="680" w:hanging="360"/>
      </w:pPr>
      <w:rPr>
        <w:rFonts w:ascii="Symbol" w:hAnsi="Symbol" w:hint="default"/>
      </w:rPr>
    </w:lvl>
    <w:lvl w:ilvl="1" w:tplc="08090003" w:tentative="1">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2" w15:restartNumberingAfterBreak="0">
    <w:nsid w:val="6CB82FEF"/>
    <w:multiLevelType w:val="hybridMultilevel"/>
    <w:tmpl w:val="48A0981C"/>
    <w:lvl w:ilvl="0" w:tplc="D8C8F3B2">
      <w:numFmt w:val="bullet"/>
      <w:lvlText w:val=""/>
      <w:lvlJc w:val="left"/>
      <w:pPr>
        <w:ind w:left="500" w:hanging="361"/>
      </w:pPr>
      <w:rPr>
        <w:rFonts w:ascii="Symbol" w:eastAsia="Symbol" w:hAnsi="Symbol" w:cs="Symbol" w:hint="default"/>
        <w:b w:val="0"/>
        <w:bCs w:val="0"/>
        <w:i w:val="0"/>
        <w:iCs w:val="0"/>
        <w:spacing w:val="0"/>
        <w:w w:val="100"/>
        <w:sz w:val="22"/>
        <w:szCs w:val="22"/>
        <w:lang w:val="en-US" w:eastAsia="en-US" w:bidi="ar-SA"/>
      </w:rPr>
    </w:lvl>
    <w:lvl w:ilvl="1" w:tplc="7716150E">
      <w:numFmt w:val="bullet"/>
      <w:lvlText w:val="•"/>
      <w:lvlJc w:val="left"/>
      <w:pPr>
        <w:ind w:left="1398" w:hanging="361"/>
      </w:pPr>
      <w:rPr>
        <w:rFonts w:hint="default"/>
        <w:lang w:val="en-US" w:eastAsia="en-US" w:bidi="ar-SA"/>
      </w:rPr>
    </w:lvl>
    <w:lvl w:ilvl="2" w:tplc="1362E6C4">
      <w:numFmt w:val="bullet"/>
      <w:lvlText w:val="•"/>
      <w:lvlJc w:val="left"/>
      <w:pPr>
        <w:ind w:left="2296" w:hanging="361"/>
      </w:pPr>
      <w:rPr>
        <w:rFonts w:hint="default"/>
        <w:lang w:val="en-US" w:eastAsia="en-US" w:bidi="ar-SA"/>
      </w:rPr>
    </w:lvl>
    <w:lvl w:ilvl="3" w:tplc="99A4C0E6">
      <w:numFmt w:val="bullet"/>
      <w:lvlText w:val="•"/>
      <w:lvlJc w:val="left"/>
      <w:pPr>
        <w:ind w:left="3194" w:hanging="361"/>
      </w:pPr>
      <w:rPr>
        <w:rFonts w:hint="default"/>
        <w:lang w:val="en-US" w:eastAsia="en-US" w:bidi="ar-SA"/>
      </w:rPr>
    </w:lvl>
    <w:lvl w:ilvl="4" w:tplc="EA7C4740">
      <w:numFmt w:val="bullet"/>
      <w:lvlText w:val="•"/>
      <w:lvlJc w:val="left"/>
      <w:pPr>
        <w:ind w:left="4092" w:hanging="361"/>
      </w:pPr>
      <w:rPr>
        <w:rFonts w:hint="default"/>
        <w:lang w:val="en-US" w:eastAsia="en-US" w:bidi="ar-SA"/>
      </w:rPr>
    </w:lvl>
    <w:lvl w:ilvl="5" w:tplc="C19E4204">
      <w:numFmt w:val="bullet"/>
      <w:lvlText w:val="•"/>
      <w:lvlJc w:val="left"/>
      <w:pPr>
        <w:ind w:left="4990" w:hanging="361"/>
      </w:pPr>
      <w:rPr>
        <w:rFonts w:hint="default"/>
        <w:lang w:val="en-US" w:eastAsia="en-US" w:bidi="ar-SA"/>
      </w:rPr>
    </w:lvl>
    <w:lvl w:ilvl="6" w:tplc="FDDA1FCE">
      <w:numFmt w:val="bullet"/>
      <w:lvlText w:val="•"/>
      <w:lvlJc w:val="left"/>
      <w:pPr>
        <w:ind w:left="5888" w:hanging="361"/>
      </w:pPr>
      <w:rPr>
        <w:rFonts w:hint="default"/>
        <w:lang w:val="en-US" w:eastAsia="en-US" w:bidi="ar-SA"/>
      </w:rPr>
    </w:lvl>
    <w:lvl w:ilvl="7" w:tplc="9B30ECC2">
      <w:numFmt w:val="bullet"/>
      <w:lvlText w:val="•"/>
      <w:lvlJc w:val="left"/>
      <w:pPr>
        <w:ind w:left="6786" w:hanging="361"/>
      </w:pPr>
      <w:rPr>
        <w:rFonts w:hint="default"/>
        <w:lang w:val="en-US" w:eastAsia="en-US" w:bidi="ar-SA"/>
      </w:rPr>
    </w:lvl>
    <w:lvl w:ilvl="8" w:tplc="799A7494">
      <w:numFmt w:val="bullet"/>
      <w:lvlText w:val="•"/>
      <w:lvlJc w:val="left"/>
      <w:pPr>
        <w:ind w:left="7684" w:hanging="361"/>
      </w:pPr>
      <w:rPr>
        <w:rFonts w:hint="default"/>
        <w:lang w:val="en-US" w:eastAsia="en-US" w:bidi="ar-SA"/>
      </w:rPr>
    </w:lvl>
  </w:abstractNum>
  <w:num w:numId="1" w16cid:durableId="1417366239">
    <w:abstractNumId w:val="2"/>
  </w:num>
  <w:num w:numId="2" w16cid:durableId="564607312">
    <w:abstractNumId w:val="1"/>
  </w:num>
  <w:num w:numId="3" w16cid:durableId="219756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77137"/>
    <w:rsid w:val="00277137"/>
    <w:rsid w:val="0047537C"/>
    <w:rsid w:val="005B6621"/>
    <w:rsid w:val="007C6CDE"/>
    <w:rsid w:val="00A6440E"/>
    <w:rsid w:val="00C06564"/>
    <w:rsid w:val="00E55E75"/>
    <w:rsid w:val="00F87541"/>
    <w:rsid w:val="00FE6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6431E"/>
  <w15:docId w15:val="{770A9ECD-7369-4E28-A84C-A186BDBF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06"/>
    </w:pPr>
    <w:rPr>
      <w:b/>
      <w:bCs/>
      <w:sz w:val="24"/>
      <w:szCs w:val="24"/>
    </w:rPr>
  </w:style>
  <w:style w:type="paragraph" w:styleId="ListParagraph">
    <w:name w:val="List Paragraph"/>
    <w:basedOn w:val="Normal"/>
    <w:uiPriority w:val="1"/>
    <w:qFormat/>
    <w:pPr>
      <w:ind w:left="500" w:hanging="361"/>
    </w:pPr>
  </w:style>
  <w:style w:type="paragraph" w:customStyle="1" w:styleId="TableParagraph">
    <w:name w:val="Table Paragraph"/>
    <w:basedOn w:val="Normal"/>
    <w:uiPriority w:val="1"/>
    <w:qFormat/>
  </w:style>
  <w:style w:type="paragraph" w:customStyle="1" w:styleId="Default">
    <w:name w:val="Default"/>
    <w:rsid w:val="00F87541"/>
    <w:pPr>
      <w:widowControl/>
      <w:adjustRightInd w:val="0"/>
    </w:pPr>
    <w:rPr>
      <w:rFonts w:ascii="Calibri" w:eastAsia="Calibri" w:hAnsi="Calibri" w:cs="Calibri"/>
      <w:color w:val="000000"/>
      <w:sz w:val="24"/>
      <w:szCs w:val="24"/>
      <w:lang w:val="en-GB"/>
    </w:rPr>
  </w:style>
  <w:style w:type="paragraph" w:styleId="PlainText">
    <w:name w:val="Plain Text"/>
    <w:basedOn w:val="Normal"/>
    <w:link w:val="PlainTextChar"/>
    <w:semiHidden/>
    <w:rsid w:val="00F87541"/>
    <w:pPr>
      <w:widowControl/>
      <w:autoSpaceDE/>
      <w:autoSpaceDN/>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semiHidden/>
    <w:rsid w:val="00F87541"/>
    <w:rPr>
      <w:rFonts w:ascii="Courier New" w:eastAsia="Times New Roman" w:hAnsi="Courier New" w:cs="Courier New"/>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87C8ED8EDF84891BB5F9F576A9118" ma:contentTypeVersion="14" ma:contentTypeDescription="Create a new document." ma:contentTypeScope="" ma:versionID="6047b9d9288cedbaee5a1498b7db2b86">
  <xsd:schema xmlns:xsd="http://www.w3.org/2001/XMLSchema" xmlns:xs="http://www.w3.org/2001/XMLSchema" xmlns:p="http://schemas.microsoft.com/office/2006/metadata/properties" xmlns:ns2="f7aba59c-c639-493e-a19f-40127e3f6b74" xmlns:ns3="a750a890-993d-4967-af15-d3ddee931196" targetNamespace="http://schemas.microsoft.com/office/2006/metadata/properties" ma:root="true" ma:fieldsID="4fedc28415f9dd2d5a756fd36c4201f3" ns2:_="" ns3:_="">
    <xsd:import namespace="f7aba59c-c639-493e-a19f-40127e3f6b74"/>
    <xsd:import namespace="a750a890-993d-4967-af15-d3ddee9311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ba59c-c639-493e-a19f-40127e3f6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2a20f9-f375-434e-bbf8-1ac7497b93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50a890-993d-4967-af15-d3ddee9311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d4dd3-3727-4cbd-a82e-e41e73b2ad97}" ma:internalName="TaxCatchAll" ma:showField="CatchAllData" ma:web="a750a890-993d-4967-af15-d3ddee9311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731F5-71D7-47BC-979D-AF3AD5524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ba59c-c639-493e-a19f-40127e3f6b74"/>
    <ds:schemaRef ds:uri="a750a890-993d-4967-af15-d3ddee931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38D35A-7762-4CD2-ACB3-8CCE079EA1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irenem</dc:creator>
  <cp:lastModifiedBy>Lesley Young</cp:lastModifiedBy>
  <cp:revision>3</cp:revision>
  <dcterms:created xsi:type="dcterms:W3CDTF">2025-01-03T11:40:00Z</dcterms:created>
  <dcterms:modified xsi:type="dcterms:W3CDTF">2025-01-03T11:40:00Z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2023-04-18T00:00:00Z</vt:filetime>
  </property>
  <property fmtid="{D5CDD505-2E9C-101B-9397-08002B2CF9AE}" pid="3" name="Creator">
    <vt:lpwstr>Microsoft® Word for Microsoft 365</vt:lpwstr>
  </property>
  <property fmtid="{D5CDD505-2E9C-101B-9397-08002B2CF9AE}" pid="4" name="LastSaved">
    <vt:filetime>2023-12-13T00:00:00Z</vt:filetime>
  </property>
  <property fmtid="{D5CDD505-2E9C-101B-9397-08002B2CF9AE}" pid="5" name="Producer">
    <vt:lpwstr>Microsoft® Word for Microsoft 365</vt:lpwstr>
  </property>
</Properties>
</file>